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0D1DF" w14:textId="77777777" w:rsidR="00CE7581" w:rsidRDefault="00CE7581" w:rsidP="00CE7581">
      <w:pPr>
        <w:ind w:left="0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bookmarkStart w:id="0" w:name="_Hlk209172925"/>
      <w:bookmarkEnd w:id="0"/>
    </w:p>
    <w:p w14:paraId="66A7D519" w14:textId="374922F3" w:rsidR="00CE7581" w:rsidRDefault="00CE7581" w:rsidP="00CE7581">
      <w:pPr>
        <w:ind w:left="0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hr-HR"/>
        </w:rPr>
        <w:t xml:space="preserve">            </w:t>
      </w:r>
      <w:r w:rsidRPr="00380DD8">
        <w:rPr>
          <w:noProof/>
        </w:rPr>
        <w:drawing>
          <wp:inline distT="0" distB="0" distL="0" distR="0" wp14:anchorId="27EAF511" wp14:editId="7BC857E0">
            <wp:extent cx="546100" cy="688975"/>
            <wp:effectExtent l="0" t="0" r="6350" b="0"/>
            <wp:docPr id="208150450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540F3" w14:textId="4FE03040" w:rsidR="003B3BB9" w:rsidRPr="00C948A1" w:rsidRDefault="00000000" w:rsidP="00C948A1">
      <w:pPr>
        <w:spacing w:line="276" w:lineRule="auto"/>
        <w:ind w:left="0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hAnsiTheme="minorHAnsi" w:cstheme="minorHAnsi"/>
          <w:b/>
          <w:bCs/>
          <w:lang w:val="hr-HR"/>
        </w:rPr>
        <w:t>REPUBLIKA HRVATSKA</w:t>
      </w:r>
    </w:p>
    <w:p w14:paraId="6CB99C04" w14:textId="77777777" w:rsidR="003B3BB9" w:rsidRPr="00C948A1" w:rsidRDefault="00000000" w:rsidP="00C948A1">
      <w:pPr>
        <w:spacing w:line="276" w:lineRule="auto"/>
        <w:ind w:left="9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hAnsiTheme="minorHAnsi" w:cstheme="minorHAnsi"/>
          <w:b/>
          <w:bCs/>
          <w:lang w:val="hr-HR"/>
        </w:rPr>
        <w:t>DUBROVAČKO-NERETVANSKA ŽUPANIJA</w:t>
      </w:r>
    </w:p>
    <w:p w14:paraId="27A33B51" w14:textId="77777777" w:rsidR="003B3BB9" w:rsidRPr="00C948A1" w:rsidRDefault="00000000" w:rsidP="00C948A1">
      <w:pPr>
        <w:pStyle w:val="Heading1"/>
        <w:spacing w:after="223" w:line="276" w:lineRule="auto"/>
        <w:ind w:left="24" w:firstLine="0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eastAsia="Times New Roman" w:hAnsiTheme="minorHAnsi" w:cstheme="minorHAnsi"/>
          <w:b/>
          <w:bCs/>
          <w:lang w:val="hr-HR"/>
        </w:rPr>
        <w:t>Županijska skupština</w:t>
      </w:r>
    </w:p>
    <w:p w14:paraId="6F872E22" w14:textId="0AF76FAD" w:rsidR="00335252" w:rsidRPr="00C948A1" w:rsidRDefault="00000000" w:rsidP="00C948A1">
      <w:pPr>
        <w:spacing w:line="276" w:lineRule="auto"/>
        <w:ind w:left="9" w:right="5467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hAnsiTheme="minorHAnsi" w:cstheme="minorHAnsi"/>
          <w:b/>
          <w:bCs/>
          <w:lang w:val="hr-HR"/>
        </w:rPr>
        <w:t>KLASA:</w:t>
      </w:r>
    </w:p>
    <w:p w14:paraId="3C2761A0" w14:textId="5845DB35" w:rsidR="003B3BB9" w:rsidRPr="00C948A1" w:rsidRDefault="00000000" w:rsidP="00C948A1">
      <w:pPr>
        <w:spacing w:line="276" w:lineRule="auto"/>
        <w:ind w:left="9" w:right="5467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hAnsiTheme="minorHAnsi" w:cstheme="minorHAnsi"/>
          <w:b/>
          <w:bCs/>
          <w:lang w:val="hr-HR"/>
        </w:rPr>
        <w:t xml:space="preserve">URBROJ: </w:t>
      </w:r>
    </w:p>
    <w:p w14:paraId="4DD910BD" w14:textId="2D53C415" w:rsidR="003B3BB9" w:rsidRPr="00C948A1" w:rsidRDefault="00000000" w:rsidP="00C948A1">
      <w:pPr>
        <w:spacing w:after="542" w:line="276" w:lineRule="auto"/>
        <w:ind w:left="9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hAnsiTheme="minorHAnsi" w:cstheme="minorHAnsi"/>
          <w:b/>
          <w:bCs/>
          <w:lang w:val="hr-HR"/>
        </w:rPr>
        <w:t xml:space="preserve">Dubrovnik, </w:t>
      </w:r>
    </w:p>
    <w:p w14:paraId="1B6405CB" w14:textId="144CDD35" w:rsidR="003B3BB9" w:rsidRPr="00C948A1" w:rsidRDefault="00000000" w:rsidP="00C948A1">
      <w:pPr>
        <w:spacing w:after="809" w:line="276" w:lineRule="auto"/>
        <w:ind w:left="9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hAnsiTheme="minorHAnsi" w:cstheme="minorHAnsi"/>
          <w:lang w:val="hr-HR"/>
        </w:rPr>
        <w:t xml:space="preserve">Na temelju članka 18. stavka 1. Zakona o proračunu („Narodne novine”, broj 144/21) i članaka 23. i 41. Statuta Dubrovačko-neretvanske županije Službeni glasnik Dubrovačko-neretvanske županije” 3/21), Skupština Dubrovačko-neretvanske županije, na </w:t>
      </w:r>
      <w:r w:rsidR="00335252" w:rsidRPr="00C948A1">
        <w:rPr>
          <w:rFonts w:asciiTheme="minorHAnsi" w:hAnsiTheme="minorHAnsi" w:cstheme="minorHAnsi"/>
          <w:lang w:val="hr-HR"/>
        </w:rPr>
        <w:t>___</w:t>
      </w:r>
      <w:r w:rsidRPr="00C948A1">
        <w:rPr>
          <w:rFonts w:asciiTheme="minorHAnsi" w:hAnsiTheme="minorHAnsi" w:cstheme="minorHAnsi"/>
          <w:lang w:val="hr-HR"/>
        </w:rPr>
        <w:t xml:space="preserve"> sjednici, održanoj </w:t>
      </w:r>
      <w:r w:rsidR="00335252" w:rsidRPr="00C948A1">
        <w:rPr>
          <w:rFonts w:asciiTheme="minorHAnsi" w:hAnsiTheme="minorHAnsi" w:cstheme="minorHAnsi"/>
          <w:lang w:val="hr-HR"/>
        </w:rPr>
        <w:t xml:space="preserve">________ </w:t>
      </w:r>
      <w:r w:rsidRPr="00C948A1">
        <w:rPr>
          <w:rFonts w:asciiTheme="minorHAnsi" w:hAnsiTheme="minorHAnsi" w:cstheme="minorHAnsi"/>
          <w:lang w:val="hr-HR"/>
        </w:rPr>
        <w:t xml:space="preserve"> godine, donijela je</w:t>
      </w:r>
    </w:p>
    <w:p w14:paraId="7EFCAD5D" w14:textId="5D518347" w:rsidR="00C37E08" w:rsidRPr="00C948A1" w:rsidRDefault="00000000" w:rsidP="00C948A1">
      <w:pPr>
        <w:spacing w:after="0" w:line="276" w:lineRule="auto"/>
        <w:ind w:left="1521" w:right="1492" w:hanging="10"/>
        <w:jc w:val="center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hAnsiTheme="minorHAnsi" w:cstheme="minorHAnsi"/>
          <w:b/>
          <w:bCs/>
          <w:lang w:val="hr-HR"/>
        </w:rPr>
        <w:t>O</w:t>
      </w:r>
      <w:r w:rsidR="00C37E08" w:rsidRPr="00C948A1">
        <w:rPr>
          <w:rFonts w:asciiTheme="minorHAnsi" w:hAnsiTheme="minorHAnsi" w:cstheme="minorHAnsi"/>
          <w:b/>
          <w:bCs/>
          <w:lang w:val="hr-HR"/>
        </w:rPr>
        <w:t xml:space="preserve"> </w:t>
      </w:r>
      <w:r w:rsidRPr="00C948A1">
        <w:rPr>
          <w:rFonts w:asciiTheme="minorHAnsi" w:hAnsiTheme="minorHAnsi" w:cstheme="minorHAnsi"/>
          <w:b/>
          <w:bCs/>
          <w:lang w:val="hr-HR"/>
        </w:rPr>
        <w:t>D</w:t>
      </w:r>
      <w:r w:rsidR="00C37E08" w:rsidRPr="00C948A1">
        <w:rPr>
          <w:rFonts w:asciiTheme="minorHAnsi" w:hAnsiTheme="minorHAnsi" w:cstheme="minorHAnsi"/>
          <w:b/>
          <w:bCs/>
          <w:lang w:val="hr-HR"/>
        </w:rPr>
        <w:t xml:space="preserve"> </w:t>
      </w:r>
      <w:r w:rsidRPr="00C948A1">
        <w:rPr>
          <w:rFonts w:asciiTheme="minorHAnsi" w:hAnsiTheme="minorHAnsi" w:cstheme="minorHAnsi"/>
          <w:b/>
          <w:bCs/>
          <w:lang w:val="hr-HR"/>
        </w:rPr>
        <w:t>L</w:t>
      </w:r>
      <w:r w:rsidR="00C37E08" w:rsidRPr="00C948A1">
        <w:rPr>
          <w:rFonts w:asciiTheme="minorHAnsi" w:hAnsiTheme="minorHAnsi" w:cstheme="minorHAnsi"/>
          <w:b/>
          <w:bCs/>
          <w:lang w:val="hr-HR"/>
        </w:rPr>
        <w:t xml:space="preserve"> </w:t>
      </w:r>
      <w:r w:rsidRPr="00C948A1">
        <w:rPr>
          <w:rFonts w:asciiTheme="minorHAnsi" w:hAnsiTheme="minorHAnsi" w:cstheme="minorHAnsi"/>
          <w:b/>
          <w:bCs/>
          <w:lang w:val="hr-HR"/>
        </w:rPr>
        <w:t>U</w:t>
      </w:r>
      <w:r w:rsidR="00C37E08" w:rsidRPr="00C948A1">
        <w:rPr>
          <w:rFonts w:asciiTheme="minorHAnsi" w:hAnsiTheme="minorHAnsi" w:cstheme="minorHAnsi"/>
          <w:b/>
          <w:bCs/>
          <w:lang w:val="hr-HR"/>
        </w:rPr>
        <w:t xml:space="preserve"> </w:t>
      </w:r>
      <w:r w:rsidRPr="00C948A1">
        <w:rPr>
          <w:rFonts w:asciiTheme="minorHAnsi" w:hAnsiTheme="minorHAnsi" w:cstheme="minorHAnsi"/>
          <w:b/>
          <w:bCs/>
          <w:lang w:val="hr-HR"/>
        </w:rPr>
        <w:t>K</w:t>
      </w:r>
      <w:r w:rsidR="00C37E08" w:rsidRPr="00C948A1">
        <w:rPr>
          <w:rFonts w:asciiTheme="minorHAnsi" w:hAnsiTheme="minorHAnsi" w:cstheme="minorHAnsi"/>
          <w:b/>
          <w:bCs/>
          <w:lang w:val="hr-HR"/>
        </w:rPr>
        <w:t xml:space="preserve"> </w:t>
      </w:r>
      <w:r w:rsidRPr="00C948A1">
        <w:rPr>
          <w:rFonts w:asciiTheme="minorHAnsi" w:hAnsiTheme="minorHAnsi" w:cstheme="minorHAnsi"/>
          <w:b/>
          <w:bCs/>
          <w:lang w:val="hr-HR"/>
        </w:rPr>
        <w:t>U</w:t>
      </w:r>
    </w:p>
    <w:p w14:paraId="673EFC22" w14:textId="4234CF2C" w:rsidR="003B3BB9" w:rsidRPr="00C948A1" w:rsidRDefault="00000000" w:rsidP="00C948A1">
      <w:pPr>
        <w:spacing w:after="0" w:line="276" w:lineRule="auto"/>
        <w:ind w:left="1521" w:right="1492" w:hanging="10"/>
        <w:jc w:val="center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hAnsiTheme="minorHAnsi" w:cstheme="minorHAnsi"/>
          <w:b/>
          <w:bCs/>
          <w:lang w:val="hr-HR"/>
        </w:rPr>
        <w:t>o izmjenama i dopunama Odluke o izvršavanju Proračuna</w:t>
      </w:r>
    </w:p>
    <w:p w14:paraId="765B97D0" w14:textId="1B2610D0" w:rsidR="003B3BB9" w:rsidRPr="00C948A1" w:rsidRDefault="00000000" w:rsidP="00C948A1">
      <w:pPr>
        <w:spacing w:after="486" w:line="276" w:lineRule="auto"/>
        <w:ind w:left="1521" w:right="1507" w:hanging="10"/>
        <w:jc w:val="center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hAnsiTheme="minorHAnsi" w:cstheme="minorHAnsi"/>
          <w:b/>
          <w:bCs/>
          <w:lang w:val="hr-HR"/>
        </w:rPr>
        <w:t>Dubrovačko neretvanske županije za 202</w:t>
      </w:r>
      <w:r w:rsidR="00335252" w:rsidRPr="00C948A1">
        <w:rPr>
          <w:rFonts w:asciiTheme="minorHAnsi" w:hAnsiTheme="minorHAnsi" w:cstheme="minorHAnsi"/>
          <w:b/>
          <w:bCs/>
          <w:lang w:val="hr-HR"/>
        </w:rPr>
        <w:t>5</w:t>
      </w:r>
      <w:r w:rsidRPr="00C948A1">
        <w:rPr>
          <w:rFonts w:asciiTheme="minorHAnsi" w:hAnsiTheme="minorHAnsi" w:cstheme="minorHAnsi"/>
          <w:b/>
          <w:bCs/>
          <w:lang w:val="hr-HR"/>
        </w:rPr>
        <w:t>. godinu</w:t>
      </w:r>
      <w:r w:rsidR="00C37E08" w:rsidRPr="00C948A1">
        <w:rPr>
          <w:rFonts w:asciiTheme="minorHAnsi" w:hAnsiTheme="minorHAnsi" w:cstheme="minorHAnsi"/>
          <w:b/>
          <w:bCs/>
          <w:lang w:val="hr-HR"/>
        </w:rPr>
        <w:t xml:space="preserve"> </w:t>
      </w:r>
    </w:p>
    <w:p w14:paraId="3B2397FB" w14:textId="77777777" w:rsidR="00C37E08" w:rsidRPr="00C948A1" w:rsidRDefault="00C37E08" w:rsidP="00C948A1">
      <w:pPr>
        <w:spacing w:after="75" w:line="276" w:lineRule="auto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hAnsiTheme="minorHAnsi" w:cstheme="minorHAnsi"/>
          <w:lang w:val="hr-HR"/>
        </w:rPr>
        <w:t xml:space="preserve">                                                                           </w:t>
      </w:r>
      <w:r w:rsidRPr="00C948A1">
        <w:rPr>
          <w:rFonts w:asciiTheme="minorHAnsi" w:hAnsiTheme="minorHAnsi" w:cstheme="minorHAnsi"/>
          <w:b/>
          <w:bCs/>
          <w:lang w:val="hr-HR"/>
        </w:rPr>
        <w:t>Članak 1.</w:t>
      </w:r>
    </w:p>
    <w:p w14:paraId="5F8A43A3" w14:textId="18717790" w:rsidR="00C37E08" w:rsidRPr="00C948A1" w:rsidRDefault="00C37E08" w:rsidP="00C948A1">
      <w:pPr>
        <w:spacing w:line="276" w:lineRule="auto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 xml:space="preserve"> U Odluci o izvršavanju Proračuna Dubrovačko</w:t>
      </w:r>
      <w:r w:rsidR="003B4385" w:rsidRPr="00C948A1">
        <w:rPr>
          <w:rFonts w:asciiTheme="minorHAnsi" w:hAnsiTheme="minorHAnsi" w:cstheme="minorHAnsi"/>
          <w:lang w:val="hr-HR"/>
        </w:rPr>
        <w:t>-</w:t>
      </w:r>
      <w:r w:rsidRPr="00C948A1">
        <w:rPr>
          <w:rFonts w:asciiTheme="minorHAnsi" w:hAnsiTheme="minorHAnsi" w:cstheme="minorHAnsi"/>
          <w:lang w:val="hr-HR"/>
        </w:rPr>
        <w:t xml:space="preserve">neretvanske županije za 2025. godinu („Službeni glasnik Dubrovačko -neretvanske županije“, broj </w:t>
      </w:r>
      <w:r w:rsidR="00DF7F6A" w:rsidRPr="00C948A1">
        <w:rPr>
          <w:rFonts w:asciiTheme="minorHAnsi" w:hAnsiTheme="minorHAnsi" w:cstheme="minorHAnsi"/>
          <w:color w:val="auto"/>
          <w:lang w:val="hr-HR"/>
        </w:rPr>
        <w:t>16/24</w:t>
      </w:r>
      <w:r w:rsidRPr="00C948A1">
        <w:rPr>
          <w:rFonts w:asciiTheme="minorHAnsi" w:hAnsiTheme="minorHAnsi" w:cstheme="minorHAnsi"/>
          <w:lang w:val="hr-HR"/>
        </w:rPr>
        <w:t>), mijenja se članak 31. i glasi</w:t>
      </w:r>
    </w:p>
    <w:p w14:paraId="3D7544F4" w14:textId="32853ACF" w:rsidR="003B3BB9" w:rsidRPr="00C948A1" w:rsidRDefault="00000000" w:rsidP="00C948A1">
      <w:pPr>
        <w:spacing w:line="276" w:lineRule="auto"/>
        <w:ind w:left="9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Ukupna godišnja obveza Županije za 202</w:t>
      </w:r>
      <w:r w:rsidR="00335252" w:rsidRPr="00C948A1">
        <w:rPr>
          <w:rFonts w:asciiTheme="minorHAnsi" w:hAnsiTheme="minorHAnsi" w:cstheme="minorHAnsi"/>
          <w:lang w:val="hr-HR"/>
        </w:rPr>
        <w:t>5</w:t>
      </w:r>
      <w:r w:rsidRPr="00C948A1">
        <w:rPr>
          <w:rFonts w:asciiTheme="minorHAnsi" w:hAnsiTheme="minorHAnsi" w:cstheme="minorHAnsi"/>
          <w:lang w:val="hr-HR"/>
        </w:rPr>
        <w:t>. godinu može iznositi najviše do 20% ostvarenih prihoda u 202</w:t>
      </w:r>
      <w:r w:rsidR="00335252" w:rsidRPr="00C948A1">
        <w:rPr>
          <w:rFonts w:asciiTheme="minorHAnsi" w:hAnsiTheme="minorHAnsi" w:cstheme="minorHAnsi"/>
          <w:lang w:val="hr-HR"/>
        </w:rPr>
        <w:t>4</w:t>
      </w:r>
      <w:r w:rsidRPr="00C948A1">
        <w:rPr>
          <w:rFonts w:asciiTheme="minorHAnsi" w:hAnsiTheme="minorHAnsi" w:cstheme="minorHAnsi"/>
          <w:lang w:val="hr-HR"/>
        </w:rPr>
        <w:t>. godini.</w:t>
      </w:r>
    </w:p>
    <w:p w14:paraId="56E31FE7" w14:textId="69D18D37" w:rsidR="003B3BB9" w:rsidRPr="00C948A1" w:rsidRDefault="00000000" w:rsidP="00C948A1">
      <w:pPr>
        <w:spacing w:line="276" w:lineRule="auto"/>
        <w:ind w:left="9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 xml:space="preserve">U iznos ukupne godišnje obveze iz stavka l. </w:t>
      </w:r>
      <w:r w:rsidR="00335252" w:rsidRPr="00C948A1">
        <w:rPr>
          <w:rFonts w:asciiTheme="minorHAnsi" w:hAnsiTheme="minorHAnsi" w:cstheme="minorHAnsi"/>
          <w:lang w:val="hr-HR"/>
        </w:rPr>
        <w:t>O</w:t>
      </w:r>
      <w:r w:rsidRPr="00C948A1">
        <w:rPr>
          <w:rFonts w:asciiTheme="minorHAnsi" w:hAnsiTheme="minorHAnsi" w:cstheme="minorHAnsi"/>
          <w:lang w:val="hr-HR"/>
        </w:rPr>
        <w:t>vog članka uključen je iznos prosječnog godišnjeg anuiteta po kreditima, zajmovima, obvezama po osnovi izdanih vrijednosnih papira i danih jamstava i suglasnosti propisanih Zakonom o proračunu (NN, broj 144/21), te ostale nepodmirene obveze iz prethodnih godina.</w:t>
      </w:r>
    </w:p>
    <w:p w14:paraId="624BC3E5" w14:textId="03651792" w:rsidR="003B3BB9" w:rsidRPr="00C948A1" w:rsidRDefault="00000000" w:rsidP="00C948A1">
      <w:pPr>
        <w:spacing w:line="276" w:lineRule="auto"/>
        <w:ind w:left="9"/>
        <w:rPr>
          <w:rFonts w:asciiTheme="minorHAnsi" w:hAnsiTheme="minorHAnsi" w:cstheme="minorHAnsi"/>
          <w:color w:val="EE0000"/>
          <w:lang w:val="hr-HR"/>
        </w:rPr>
      </w:pPr>
      <w:r w:rsidRPr="00C948A1">
        <w:rPr>
          <w:rFonts w:asciiTheme="minorHAnsi" w:hAnsiTheme="minorHAnsi" w:cstheme="minorHAnsi"/>
          <w:color w:val="auto"/>
          <w:lang w:val="hr-HR"/>
        </w:rPr>
        <w:t xml:space="preserve">U 2024. godini Županija se može dugoročno zadužiti do iznosa </w:t>
      </w:r>
      <w:r w:rsidR="00245B82">
        <w:rPr>
          <w:rFonts w:asciiTheme="minorHAnsi" w:hAnsiTheme="minorHAnsi" w:cstheme="minorHAnsi"/>
          <w:color w:val="auto"/>
          <w:lang w:val="hr-HR"/>
        </w:rPr>
        <w:t>4.207.518,33</w:t>
      </w:r>
      <w:r w:rsidRPr="00C948A1">
        <w:rPr>
          <w:rFonts w:asciiTheme="minorHAnsi" w:hAnsiTheme="minorHAnsi" w:cstheme="minorHAnsi"/>
          <w:color w:val="auto"/>
          <w:lang w:val="hr-HR"/>
        </w:rPr>
        <w:t xml:space="preserve"> eura.</w:t>
      </w:r>
    </w:p>
    <w:p w14:paraId="0FA72660" w14:textId="62BA732F" w:rsidR="003B3BB9" w:rsidRPr="00C948A1" w:rsidRDefault="00335252" w:rsidP="00C948A1">
      <w:pPr>
        <w:spacing w:line="276" w:lineRule="auto"/>
        <w:ind w:left="9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Dubrovačko</w:t>
      </w:r>
      <w:r w:rsidR="00DF7F6A" w:rsidRPr="00C948A1">
        <w:rPr>
          <w:rFonts w:asciiTheme="minorHAnsi" w:hAnsiTheme="minorHAnsi" w:cstheme="minorHAnsi"/>
          <w:lang w:val="hr-HR"/>
        </w:rPr>
        <w:t>-</w:t>
      </w:r>
      <w:r w:rsidRPr="00C948A1">
        <w:rPr>
          <w:rFonts w:asciiTheme="minorHAnsi" w:hAnsiTheme="minorHAnsi" w:cstheme="minorHAnsi"/>
          <w:lang w:val="hr-HR"/>
        </w:rPr>
        <w:t>neretvanska županija nije kreditno zadužena, osim duga temeljem dodjeljenih zajmova iz Državnog proračuna i to za odgođena plaćanja poreza i prireza na dohodak i beskamatnog zajma po osnovi pada prihoda u 2020</w:t>
      </w:r>
      <w:r w:rsidR="00CE7581" w:rsidRPr="00C948A1">
        <w:rPr>
          <w:rFonts w:asciiTheme="minorHAnsi" w:hAnsiTheme="minorHAnsi" w:cstheme="minorHAnsi"/>
          <w:lang w:val="hr-HR"/>
        </w:rPr>
        <w:t>.</w:t>
      </w:r>
      <w:r w:rsidRPr="00C948A1">
        <w:rPr>
          <w:rFonts w:asciiTheme="minorHAnsi" w:hAnsiTheme="minorHAnsi" w:cstheme="minorHAnsi"/>
          <w:lang w:val="hr-HR"/>
        </w:rPr>
        <w:t xml:space="preserve"> i 2021</w:t>
      </w:r>
      <w:r w:rsidR="00CE7581" w:rsidRPr="00C948A1">
        <w:rPr>
          <w:rFonts w:asciiTheme="minorHAnsi" w:hAnsiTheme="minorHAnsi" w:cstheme="minorHAnsi"/>
          <w:lang w:val="hr-HR"/>
        </w:rPr>
        <w:t>.</w:t>
      </w:r>
      <w:r w:rsidRPr="00C948A1">
        <w:rPr>
          <w:rFonts w:asciiTheme="minorHAnsi" w:hAnsiTheme="minorHAnsi" w:cstheme="minorHAnsi"/>
          <w:lang w:val="hr-HR"/>
        </w:rPr>
        <w:t xml:space="preserve"> u odnosu na 2019</w:t>
      </w:r>
      <w:r w:rsidR="00CE7581" w:rsidRPr="00C948A1">
        <w:rPr>
          <w:rFonts w:asciiTheme="minorHAnsi" w:hAnsiTheme="minorHAnsi" w:cstheme="minorHAnsi"/>
          <w:lang w:val="hr-HR"/>
        </w:rPr>
        <w:t>.</w:t>
      </w:r>
      <w:r w:rsidRPr="00C948A1">
        <w:rPr>
          <w:rFonts w:asciiTheme="minorHAnsi" w:hAnsiTheme="minorHAnsi" w:cstheme="minorHAnsi"/>
          <w:lang w:val="hr-HR"/>
        </w:rPr>
        <w:t xml:space="preserve"> – rok povrata do kraja 2027. godine. </w:t>
      </w:r>
    </w:p>
    <w:p w14:paraId="66EFFFAA" w14:textId="615895F7" w:rsidR="00C37E08" w:rsidRPr="00C948A1" w:rsidRDefault="00C37E08" w:rsidP="00C948A1">
      <w:pPr>
        <w:spacing w:line="276" w:lineRule="auto"/>
        <w:ind w:left="9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 xml:space="preserve">Očekivani iznos duga po osnovi glavnice dugorčnih kredita  za dane suglasnosti  na kraju 2025. godine iznosit će </w:t>
      </w:r>
      <w:r w:rsidR="007A4C6C" w:rsidRPr="00C948A1">
        <w:rPr>
          <w:rFonts w:asciiTheme="minorHAnsi" w:hAnsiTheme="minorHAnsi" w:cstheme="minorHAnsi"/>
          <w:lang w:val="hr-HR"/>
        </w:rPr>
        <w:t>3</w:t>
      </w:r>
      <w:r w:rsidRPr="00C948A1">
        <w:rPr>
          <w:rFonts w:asciiTheme="minorHAnsi" w:hAnsiTheme="minorHAnsi" w:cstheme="minorHAnsi"/>
          <w:lang w:val="hr-HR"/>
        </w:rPr>
        <w:t xml:space="preserve">.338.061,37 eura (Županijska lučka uprava Dubrovnik 535.061,49 </w:t>
      </w:r>
      <w:r w:rsidRPr="00C948A1">
        <w:rPr>
          <w:rFonts w:asciiTheme="minorHAnsi" w:hAnsiTheme="minorHAnsi" w:cstheme="minorHAnsi"/>
          <w:lang w:val="hr-HR"/>
        </w:rPr>
        <w:lastRenderedPageBreak/>
        <w:t>eura, Županijska lučka uprava Vela</w:t>
      </w:r>
      <w:r w:rsidRPr="00C948A1">
        <w:rPr>
          <w:rFonts w:asciiTheme="minorHAnsi" w:hAnsiTheme="minorHAnsi" w:cstheme="minorHAnsi"/>
          <w:color w:val="FF0000"/>
          <w:lang w:val="hr-HR"/>
        </w:rPr>
        <w:t xml:space="preserve"> </w:t>
      </w:r>
      <w:r w:rsidRPr="00C948A1">
        <w:rPr>
          <w:rFonts w:asciiTheme="minorHAnsi" w:hAnsiTheme="minorHAnsi" w:cstheme="minorHAnsi"/>
          <w:lang w:val="hr-HR"/>
        </w:rPr>
        <w:t>Luka</w:t>
      </w:r>
      <w:r w:rsidR="00DF7F6A" w:rsidRPr="00C948A1">
        <w:rPr>
          <w:rFonts w:asciiTheme="minorHAnsi" w:hAnsiTheme="minorHAnsi" w:cstheme="minorHAnsi"/>
          <w:lang w:val="hr-HR"/>
        </w:rPr>
        <w:t xml:space="preserve"> - </w:t>
      </w:r>
      <w:r w:rsidRPr="00C948A1">
        <w:rPr>
          <w:rFonts w:asciiTheme="minorHAnsi" w:hAnsiTheme="minorHAnsi" w:cstheme="minorHAnsi"/>
          <w:lang w:val="hr-HR"/>
        </w:rPr>
        <w:t>EU projekat 310.000,00 eura, Županijska lučka uprava Korčula -</w:t>
      </w:r>
      <w:r w:rsidR="00DF7F6A" w:rsidRPr="00C948A1">
        <w:rPr>
          <w:rFonts w:asciiTheme="minorHAnsi" w:hAnsiTheme="minorHAnsi" w:cstheme="minorHAnsi"/>
          <w:lang w:val="hr-HR"/>
        </w:rPr>
        <w:t xml:space="preserve"> </w:t>
      </w:r>
      <w:r w:rsidRPr="00C948A1">
        <w:rPr>
          <w:rFonts w:asciiTheme="minorHAnsi" w:hAnsiTheme="minorHAnsi" w:cstheme="minorHAnsi"/>
          <w:lang w:val="hr-HR"/>
        </w:rPr>
        <w:t>EU projekt, 1</w:t>
      </w:r>
      <w:r w:rsidR="00CE7581" w:rsidRPr="00C948A1">
        <w:rPr>
          <w:rFonts w:asciiTheme="minorHAnsi" w:hAnsiTheme="minorHAnsi" w:cstheme="minorHAnsi"/>
          <w:lang w:val="hr-HR"/>
        </w:rPr>
        <w:t>.</w:t>
      </w:r>
      <w:r w:rsidRPr="00C948A1">
        <w:rPr>
          <w:rFonts w:asciiTheme="minorHAnsi" w:hAnsiTheme="minorHAnsi" w:cstheme="minorHAnsi"/>
          <w:lang w:val="hr-HR"/>
        </w:rPr>
        <w:t xml:space="preserve">000.000,00 eura, </w:t>
      </w:r>
      <w:r w:rsidR="004F771C" w:rsidRPr="00C948A1">
        <w:rPr>
          <w:rFonts w:asciiTheme="minorHAnsi" w:hAnsiTheme="minorHAnsi" w:cstheme="minorHAnsi"/>
          <w:lang w:val="hr-HR"/>
        </w:rPr>
        <w:t>Lučka uprava Dubrovačko -neretvanske županije</w:t>
      </w:r>
      <w:r w:rsidR="0056255D" w:rsidRPr="00C948A1">
        <w:rPr>
          <w:rFonts w:asciiTheme="minorHAnsi" w:hAnsiTheme="minorHAnsi" w:cstheme="minorHAnsi"/>
          <w:lang w:val="hr-HR"/>
        </w:rPr>
        <w:t xml:space="preserve"> 1</w:t>
      </w:r>
      <w:r w:rsidR="00CE7581" w:rsidRPr="00C948A1">
        <w:rPr>
          <w:rFonts w:asciiTheme="minorHAnsi" w:hAnsiTheme="minorHAnsi" w:cstheme="minorHAnsi"/>
          <w:lang w:val="hr-HR"/>
        </w:rPr>
        <w:t>.</w:t>
      </w:r>
      <w:r w:rsidR="0056255D" w:rsidRPr="00C948A1">
        <w:rPr>
          <w:rFonts w:asciiTheme="minorHAnsi" w:hAnsiTheme="minorHAnsi" w:cstheme="minorHAnsi"/>
          <w:lang w:val="hr-HR"/>
        </w:rPr>
        <w:t>000.000,00 eura</w:t>
      </w:r>
      <w:r w:rsidR="00DF7F6A" w:rsidRPr="00C948A1">
        <w:rPr>
          <w:rFonts w:asciiTheme="minorHAnsi" w:hAnsiTheme="minorHAnsi" w:cstheme="minorHAnsi"/>
          <w:lang w:val="hr-HR"/>
        </w:rPr>
        <w:t xml:space="preserve">, </w:t>
      </w:r>
      <w:r w:rsidRPr="00C948A1">
        <w:rPr>
          <w:rFonts w:asciiTheme="minorHAnsi" w:hAnsiTheme="minorHAnsi" w:cstheme="minorHAnsi"/>
          <w:lang w:val="hr-HR"/>
        </w:rPr>
        <w:t>Zdravstvena ustanova ljekarna „Dubrovnik“,  241.666,60 eura i Dom zdravlja „ Dr. Ante Franulović“, Vela Luka, 251.333,28 eura).</w:t>
      </w:r>
    </w:p>
    <w:p w14:paraId="1124D1E2" w14:textId="06E34B44" w:rsidR="0056255D" w:rsidRPr="00C948A1" w:rsidRDefault="0056255D" w:rsidP="00C948A1">
      <w:pPr>
        <w:spacing w:line="276" w:lineRule="auto"/>
        <w:ind w:left="9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U 2025. godini Županija planira dati suglasnost za dugoročno kreditno zad</w:t>
      </w:r>
      <w:r w:rsidR="003B4385" w:rsidRPr="00C948A1">
        <w:rPr>
          <w:rFonts w:asciiTheme="minorHAnsi" w:hAnsiTheme="minorHAnsi" w:cstheme="minorHAnsi"/>
          <w:lang w:val="hr-HR"/>
        </w:rPr>
        <w:t>už</w:t>
      </w:r>
      <w:r w:rsidRPr="00C948A1">
        <w:rPr>
          <w:rFonts w:asciiTheme="minorHAnsi" w:hAnsiTheme="minorHAnsi" w:cstheme="minorHAnsi"/>
          <w:lang w:val="hr-HR"/>
        </w:rPr>
        <w:t xml:space="preserve">ivanje Centru za poduzetništvo Dubrovačko-neretvanske županije za </w:t>
      </w:r>
      <w:r w:rsidR="00DF7F6A" w:rsidRPr="00C948A1">
        <w:rPr>
          <w:rFonts w:asciiTheme="minorHAnsi" w:hAnsiTheme="minorHAnsi" w:cstheme="minorHAnsi"/>
          <w:color w:val="auto"/>
          <w:lang w:val="hr-HR"/>
        </w:rPr>
        <w:t>predfinanciranje EU projekata</w:t>
      </w:r>
      <w:r w:rsidRPr="00C948A1">
        <w:rPr>
          <w:rFonts w:asciiTheme="minorHAnsi" w:hAnsiTheme="minorHAnsi" w:cstheme="minorHAnsi"/>
          <w:color w:val="auto"/>
          <w:lang w:val="hr-HR"/>
        </w:rPr>
        <w:t xml:space="preserve"> </w:t>
      </w:r>
      <w:r w:rsidRPr="00C948A1">
        <w:rPr>
          <w:rFonts w:asciiTheme="minorHAnsi" w:hAnsiTheme="minorHAnsi" w:cstheme="minorHAnsi"/>
          <w:lang w:val="hr-HR"/>
        </w:rPr>
        <w:t>u iznosu od 1</w:t>
      </w:r>
      <w:r w:rsidR="006E6117">
        <w:rPr>
          <w:rFonts w:asciiTheme="minorHAnsi" w:hAnsiTheme="minorHAnsi" w:cstheme="minorHAnsi"/>
          <w:lang w:val="hr-HR"/>
        </w:rPr>
        <w:t>32</w:t>
      </w:r>
      <w:r w:rsidRPr="00C948A1">
        <w:rPr>
          <w:rFonts w:asciiTheme="minorHAnsi" w:hAnsiTheme="minorHAnsi" w:cstheme="minorHAnsi"/>
          <w:lang w:val="hr-HR"/>
        </w:rPr>
        <w:t>.000,00 eura</w:t>
      </w:r>
      <w:r w:rsidR="003B4385" w:rsidRPr="00C948A1">
        <w:rPr>
          <w:rFonts w:asciiTheme="minorHAnsi" w:hAnsiTheme="minorHAnsi" w:cstheme="minorHAnsi"/>
          <w:lang w:val="hr-HR"/>
        </w:rPr>
        <w:t>.</w:t>
      </w:r>
    </w:p>
    <w:p w14:paraId="6031038F" w14:textId="3953ADCE" w:rsidR="003B3BB9" w:rsidRPr="00C948A1" w:rsidRDefault="003B3BB9" w:rsidP="00C948A1">
      <w:pPr>
        <w:spacing w:line="276" w:lineRule="auto"/>
        <w:ind w:left="9" w:right="3245"/>
        <w:jc w:val="center"/>
        <w:rPr>
          <w:rFonts w:asciiTheme="minorHAnsi" w:hAnsiTheme="minorHAnsi" w:cstheme="minorHAnsi"/>
          <w:lang w:val="hr-HR"/>
        </w:rPr>
      </w:pPr>
    </w:p>
    <w:p w14:paraId="53627A83" w14:textId="5435B844" w:rsidR="003B3BB9" w:rsidRPr="00C948A1" w:rsidRDefault="00CE7581" w:rsidP="00C948A1">
      <w:pPr>
        <w:spacing w:after="215" w:line="276" w:lineRule="auto"/>
        <w:ind w:left="1521" w:right="1492" w:hanging="10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hAnsiTheme="minorHAnsi" w:cstheme="minorHAnsi"/>
          <w:b/>
          <w:bCs/>
          <w:lang w:val="hr-HR"/>
        </w:rPr>
        <w:t xml:space="preserve">                                    Članak </w:t>
      </w:r>
      <w:r w:rsidR="00C37E08" w:rsidRPr="00C948A1">
        <w:rPr>
          <w:rFonts w:asciiTheme="minorHAnsi" w:hAnsiTheme="minorHAnsi" w:cstheme="minorHAnsi"/>
          <w:b/>
          <w:bCs/>
          <w:lang w:val="hr-HR"/>
        </w:rPr>
        <w:t>2</w:t>
      </w:r>
      <w:r w:rsidRPr="00C948A1">
        <w:rPr>
          <w:rFonts w:asciiTheme="minorHAnsi" w:hAnsiTheme="minorHAnsi" w:cstheme="minorHAnsi"/>
          <w:b/>
          <w:bCs/>
          <w:lang w:val="hr-HR"/>
        </w:rPr>
        <w:t>.</w:t>
      </w:r>
    </w:p>
    <w:p w14:paraId="00E51889" w14:textId="04CFD210" w:rsidR="007A4C6C" w:rsidRPr="00C948A1" w:rsidRDefault="007A4C6C" w:rsidP="006E6117">
      <w:pPr>
        <w:spacing w:after="215" w:line="276" w:lineRule="auto"/>
        <w:ind w:left="0" w:right="1492"/>
        <w:jc w:val="left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Ostatak odluke ostaje nepromijenjen</w:t>
      </w:r>
      <w:r w:rsidR="00CE7581" w:rsidRPr="00C948A1">
        <w:rPr>
          <w:rFonts w:asciiTheme="minorHAnsi" w:hAnsiTheme="minorHAnsi" w:cstheme="minorHAnsi"/>
          <w:lang w:val="hr-HR"/>
        </w:rPr>
        <w:t>.</w:t>
      </w:r>
    </w:p>
    <w:p w14:paraId="0EB78C0B" w14:textId="039C9480" w:rsidR="00CE7581" w:rsidRPr="00C948A1" w:rsidRDefault="00CE7581" w:rsidP="00C948A1">
      <w:pPr>
        <w:spacing w:after="215" w:line="276" w:lineRule="auto"/>
        <w:ind w:left="0" w:right="1492"/>
        <w:jc w:val="center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hAnsiTheme="minorHAnsi" w:cstheme="minorHAnsi"/>
          <w:b/>
          <w:bCs/>
          <w:lang w:val="hr-HR"/>
        </w:rPr>
        <w:t>Članak 3.</w:t>
      </w:r>
    </w:p>
    <w:p w14:paraId="0402E436" w14:textId="1E7E18A6" w:rsidR="003B3BB9" w:rsidRDefault="00000000" w:rsidP="00C948A1">
      <w:pPr>
        <w:spacing w:after="266" w:line="276" w:lineRule="auto"/>
        <w:ind w:left="9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Ova Odluka stupa na snagu prvog dana od dana objave u „Službenom glasniku Dubrovačko</w:t>
      </w:r>
      <w:r w:rsidR="00CE7581" w:rsidRPr="00C948A1">
        <w:rPr>
          <w:rFonts w:asciiTheme="minorHAnsi" w:hAnsiTheme="minorHAnsi" w:cstheme="minorHAnsi"/>
          <w:lang w:val="hr-HR"/>
        </w:rPr>
        <w:t xml:space="preserve"> </w:t>
      </w:r>
      <w:r w:rsidRPr="00C948A1">
        <w:rPr>
          <w:rFonts w:asciiTheme="minorHAnsi" w:hAnsiTheme="minorHAnsi" w:cstheme="minorHAnsi"/>
          <w:lang w:val="hr-HR"/>
        </w:rPr>
        <w:t>neretvanske županije.</w:t>
      </w:r>
    </w:p>
    <w:p w14:paraId="1D8D79F7" w14:textId="77777777" w:rsidR="006E6117" w:rsidRPr="00C948A1" w:rsidRDefault="006E6117" w:rsidP="00C948A1">
      <w:pPr>
        <w:spacing w:after="266" w:line="276" w:lineRule="auto"/>
        <w:ind w:left="9"/>
        <w:rPr>
          <w:rFonts w:asciiTheme="minorHAnsi" w:hAnsiTheme="minorHAnsi" w:cstheme="minorHAnsi"/>
          <w:lang w:val="hr-HR"/>
        </w:rPr>
      </w:pPr>
    </w:p>
    <w:p w14:paraId="7DF99F50" w14:textId="1002F8EE" w:rsidR="003B3BB9" w:rsidRPr="00C948A1" w:rsidRDefault="00000000" w:rsidP="006E6117">
      <w:pPr>
        <w:spacing w:after="0" w:line="276" w:lineRule="auto"/>
        <w:ind w:left="11" w:right="667" w:hanging="11"/>
        <w:jc w:val="right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Predsjedni</w:t>
      </w:r>
      <w:r w:rsidR="00CE7581" w:rsidRPr="00C948A1">
        <w:rPr>
          <w:rFonts w:asciiTheme="minorHAnsi" w:hAnsiTheme="minorHAnsi" w:cstheme="minorHAnsi"/>
          <w:lang w:val="hr-HR"/>
        </w:rPr>
        <w:t>k</w:t>
      </w:r>
    </w:p>
    <w:p w14:paraId="6C61CD00" w14:textId="77777777" w:rsidR="003B3BB9" w:rsidRDefault="00000000" w:rsidP="006E6117">
      <w:pPr>
        <w:spacing w:after="0" w:line="276" w:lineRule="auto"/>
        <w:ind w:left="11" w:right="158" w:hanging="11"/>
        <w:jc w:val="right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Županijske skupštine</w:t>
      </w:r>
    </w:p>
    <w:p w14:paraId="18D21295" w14:textId="3B0E22B2" w:rsidR="006E6117" w:rsidRPr="00C948A1" w:rsidRDefault="006E6117" w:rsidP="006E6117">
      <w:pPr>
        <w:spacing w:after="0" w:line="276" w:lineRule="auto"/>
        <w:ind w:left="11" w:right="158" w:hanging="11"/>
        <w:jc w:val="right"/>
        <w:rPr>
          <w:rFonts w:asciiTheme="minorHAnsi" w:hAnsiTheme="minorHAnsi" w:cstheme="minorHAnsi"/>
          <w:lang w:val="hr-HR"/>
        </w:rPr>
      </w:pPr>
      <w:r>
        <w:rPr>
          <w:rFonts w:asciiTheme="minorHAnsi" w:hAnsiTheme="minorHAnsi" w:cstheme="minorHAnsi"/>
          <w:lang w:val="hr-HR"/>
        </w:rPr>
        <w:t>Nikola Dobroslavić, prof</w:t>
      </w:r>
    </w:p>
    <w:p w14:paraId="4BD3D21F" w14:textId="77777777" w:rsidR="006E6117" w:rsidRDefault="006E6117" w:rsidP="00C948A1">
      <w:pPr>
        <w:spacing w:after="84" w:line="276" w:lineRule="auto"/>
        <w:ind w:left="9"/>
        <w:rPr>
          <w:rFonts w:asciiTheme="minorHAnsi" w:hAnsiTheme="minorHAnsi" w:cstheme="minorHAnsi"/>
          <w:lang w:val="hr-HR"/>
        </w:rPr>
      </w:pPr>
    </w:p>
    <w:p w14:paraId="24A804B6" w14:textId="77777777" w:rsidR="006E6117" w:rsidRDefault="006E6117" w:rsidP="00C948A1">
      <w:pPr>
        <w:spacing w:after="84" w:line="276" w:lineRule="auto"/>
        <w:ind w:left="9"/>
        <w:rPr>
          <w:rFonts w:asciiTheme="minorHAnsi" w:hAnsiTheme="minorHAnsi" w:cstheme="minorHAnsi"/>
          <w:lang w:val="hr-HR"/>
        </w:rPr>
      </w:pPr>
    </w:p>
    <w:p w14:paraId="39A02DCF" w14:textId="77777777" w:rsidR="006E6117" w:rsidRDefault="006E6117" w:rsidP="00C948A1">
      <w:pPr>
        <w:spacing w:after="84" w:line="276" w:lineRule="auto"/>
        <w:ind w:left="9"/>
        <w:rPr>
          <w:rFonts w:asciiTheme="minorHAnsi" w:hAnsiTheme="minorHAnsi" w:cstheme="minorHAnsi"/>
          <w:lang w:val="hr-HR"/>
        </w:rPr>
      </w:pPr>
    </w:p>
    <w:p w14:paraId="10CE9E7F" w14:textId="5CC9827F" w:rsidR="003B3BB9" w:rsidRPr="00C948A1" w:rsidRDefault="00000000" w:rsidP="00C948A1">
      <w:pPr>
        <w:spacing w:after="84" w:line="276" w:lineRule="auto"/>
        <w:ind w:left="9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Dostaviti:</w:t>
      </w:r>
    </w:p>
    <w:p w14:paraId="61A3188B" w14:textId="42C6FE0E" w:rsidR="003B3BB9" w:rsidRPr="00C948A1" w:rsidRDefault="007A4C6C" w:rsidP="00C948A1">
      <w:pPr>
        <w:spacing w:line="276" w:lineRule="auto"/>
        <w:ind w:left="9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1.   Ministarstvo financija, Sektor za financijski i poračunski nadzor, Zagreb, Katančićeva 5,</w:t>
      </w:r>
    </w:p>
    <w:p w14:paraId="48F1855B" w14:textId="77777777" w:rsidR="003B3BB9" w:rsidRPr="00C948A1" w:rsidRDefault="00000000" w:rsidP="00C948A1">
      <w:pPr>
        <w:numPr>
          <w:ilvl w:val="0"/>
          <w:numId w:val="1"/>
        </w:numPr>
        <w:spacing w:line="276" w:lineRule="auto"/>
        <w:ind w:hanging="355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Državni ured za reviziju, Područni ured Dubrovnik</w:t>
      </w:r>
    </w:p>
    <w:p w14:paraId="7495CD5F" w14:textId="77777777" w:rsidR="003B3BB9" w:rsidRPr="00C948A1" w:rsidRDefault="00000000" w:rsidP="00C948A1">
      <w:pPr>
        <w:numPr>
          <w:ilvl w:val="0"/>
          <w:numId w:val="1"/>
        </w:numPr>
        <w:spacing w:line="276" w:lineRule="auto"/>
        <w:ind w:hanging="355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Službeni glasnik Dubrovačko-neretvanske županije, ovdje</w:t>
      </w:r>
    </w:p>
    <w:p w14:paraId="31F4A322" w14:textId="77777777" w:rsidR="003B3BB9" w:rsidRPr="00C948A1" w:rsidRDefault="00000000" w:rsidP="00C948A1">
      <w:pPr>
        <w:numPr>
          <w:ilvl w:val="0"/>
          <w:numId w:val="1"/>
        </w:numPr>
        <w:spacing w:line="276" w:lineRule="auto"/>
        <w:ind w:hanging="355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Upravni odjel za poslove Župana i Županijske skupštine, ovdje</w:t>
      </w:r>
    </w:p>
    <w:p w14:paraId="11231F4E" w14:textId="77777777" w:rsidR="003B3BB9" w:rsidRPr="00C948A1" w:rsidRDefault="00000000" w:rsidP="00C948A1">
      <w:pPr>
        <w:numPr>
          <w:ilvl w:val="0"/>
          <w:numId w:val="1"/>
        </w:numPr>
        <w:spacing w:line="276" w:lineRule="auto"/>
        <w:ind w:hanging="355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Županijska skupština, ovdje</w:t>
      </w:r>
    </w:p>
    <w:p w14:paraId="0B749F8C" w14:textId="77777777" w:rsidR="003B3BB9" w:rsidRPr="00C948A1" w:rsidRDefault="00000000" w:rsidP="00C948A1">
      <w:pPr>
        <w:numPr>
          <w:ilvl w:val="0"/>
          <w:numId w:val="1"/>
        </w:numPr>
        <w:spacing w:line="276" w:lineRule="auto"/>
        <w:ind w:hanging="355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Upravni odjel za financije, ovdje</w:t>
      </w:r>
    </w:p>
    <w:p w14:paraId="141977C8" w14:textId="77777777" w:rsidR="003B3BB9" w:rsidRPr="00C948A1" w:rsidRDefault="00000000" w:rsidP="00C948A1">
      <w:pPr>
        <w:numPr>
          <w:ilvl w:val="0"/>
          <w:numId w:val="1"/>
        </w:numPr>
        <w:spacing w:line="276" w:lineRule="auto"/>
        <w:ind w:hanging="355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Pismohrana.</w:t>
      </w:r>
    </w:p>
    <w:p w14:paraId="54FCDDE2" w14:textId="77777777" w:rsidR="00044317" w:rsidRPr="00C948A1" w:rsidRDefault="00044317" w:rsidP="00C948A1">
      <w:pPr>
        <w:spacing w:after="0" w:line="276" w:lineRule="auto"/>
        <w:ind w:left="350"/>
        <w:jc w:val="center"/>
        <w:rPr>
          <w:rFonts w:asciiTheme="minorHAnsi" w:eastAsia="Calibri" w:hAnsiTheme="minorHAnsi" w:cstheme="minorHAnsi"/>
          <w:lang w:val="hr-HR"/>
        </w:rPr>
      </w:pPr>
    </w:p>
    <w:p w14:paraId="377BC9EC" w14:textId="77777777" w:rsidR="00044317" w:rsidRPr="00C948A1" w:rsidRDefault="00044317" w:rsidP="00C948A1">
      <w:pPr>
        <w:spacing w:after="0" w:line="276" w:lineRule="auto"/>
        <w:ind w:left="350"/>
        <w:jc w:val="center"/>
        <w:rPr>
          <w:rFonts w:asciiTheme="minorHAnsi" w:eastAsia="Calibri" w:hAnsiTheme="minorHAnsi" w:cstheme="minorHAnsi"/>
          <w:lang w:val="hr-HR"/>
        </w:rPr>
      </w:pPr>
    </w:p>
    <w:p w14:paraId="0C0260A0" w14:textId="77777777" w:rsidR="00044317" w:rsidRPr="00C948A1" w:rsidRDefault="00044317" w:rsidP="00C948A1">
      <w:pPr>
        <w:spacing w:after="0" w:line="276" w:lineRule="auto"/>
        <w:ind w:left="350"/>
        <w:jc w:val="center"/>
        <w:rPr>
          <w:rFonts w:asciiTheme="minorHAnsi" w:eastAsia="Calibri" w:hAnsiTheme="minorHAnsi" w:cstheme="minorHAnsi"/>
          <w:lang w:val="hr-HR"/>
        </w:rPr>
      </w:pPr>
    </w:p>
    <w:p w14:paraId="37218748" w14:textId="77777777" w:rsidR="00044317" w:rsidRPr="00C948A1" w:rsidRDefault="00044317" w:rsidP="00C948A1">
      <w:pPr>
        <w:spacing w:after="0" w:line="276" w:lineRule="auto"/>
        <w:ind w:left="350"/>
        <w:jc w:val="center"/>
        <w:rPr>
          <w:rFonts w:asciiTheme="minorHAnsi" w:eastAsia="Calibri" w:hAnsiTheme="minorHAnsi" w:cstheme="minorHAnsi"/>
          <w:lang w:val="hr-HR"/>
        </w:rPr>
      </w:pPr>
    </w:p>
    <w:p w14:paraId="390A5206" w14:textId="77777777" w:rsidR="00044317" w:rsidRPr="00C948A1" w:rsidRDefault="00044317" w:rsidP="00C948A1">
      <w:pPr>
        <w:spacing w:after="0" w:line="276" w:lineRule="auto"/>
        <w:ind w:left="350"/>
        <w:jc w:val="center"/>
        <w:rPr>
          <w:rFonts w:asciiTheme="minorHAnsi" w:eastAsia="Calibri" w:hAnsiTheme="minorHAnsi" w:cstheme="minorHAnsi"/>
          <w:lang w:val="hr-HR"/>
        </w:rPr>
      </w:pPr>
    </w:p>
    <w:p w14:paraId="0DF1A1D9" w14:textId="77777777" w:rsidR="00044317" w:rsidRPr="00C948A1" w:rsidRDefault="00044317" w:rsidP="00C948A1">
      <w:pPr>
        <w:spacing w:after="0" w:line="276" w:lineRule="auto"/>
        <w:ind w:left="350"/>
        <w:jc w:val="center"/>
        <w:rPr>
          <w:rFonts w:asciiTheme="minorHAnsi" w:eastAsia="Calibri" w:hAnsiTheme="minorHAnsi" w:cstheme="minorHAnsi"/>
          <w:lang w:val="hr-HR"/>
        </w:rPr>
      </w:pPr>
    </w:p>
    <w:p w14:paraId="25E90F31" w14:textId="77777777" w:rsidR="00044317" w:rsidRPr="00C948A1" w:rsidRDefault="00044317" w:rsidP="00C948A1">
      <w:pPr>
        <w:spacing w:after="0" w:line="276" w:lineRule="auto"/>
        <w:ind w:left="350"/>
        <w:jc w:val="center"/>
        <w:rPr>
          <w:rFonts w:asciiTheme="minorHAnsi" w:eastAsia="Calibri" w:hAnsiTheme="minorHAnsi" w:cstheme="minorHAnsi"/>
          <w:lang w:val="hr-HR"/>
        </w:rPr>
      </w:pPr>
    </w:p>
    <w:p w14:paraId="514EF521" w14:textId="77777777" w:rsidR="00C37E08" w:rsidRPr="00C948A1" w:rsidRDefault="00C37E08" w:rsidP="00C948A1">
      <w:pPr>
        <w:spacing w:after="0" w:line="276" w:lineRule="auto"/>
        <w:ind w:left="0"/>
        <w:rPr>
          <w:rFonts w:asciiTheme="minorHAnsi" w:eastAsia="Calibri" w:hAnsiTheme="minorHAnsi" w:cstheme="minorHAnsi"/>
          <w:lang w:val="hr-HR"/>
        </w:rPr>
      </w:pPr>
    </w:p>
    <w:p w14:paraId="363DC6C7" w14:textId="77777777" w:rsidR="00C948A1" w:rsidRDefault="00C948A1" w:rsidP="00C948A1">
      <w:pPr>
        <w:spacing w:after="0" w:line="276" w:lineRule="auto"/>
        <w:ind w:left="350"/>
        <w:jc w:val="center"/>
        <w:rPr>
          <w:rFonts w:asciiTheme="minorHAnsi" w:eastAsia="Calibri" w:hAnsiTheme="minorHAnsi" w:cstheme="minorHAnsi"/>
          <w:lang w:val="hr-HR"/>
        </w:rPr>
      </w:pPr>
    </w:p>
    <w:p w14:paraId="3014F6CB" w14:textId="7FC4A6BE" w:rsidR="003B3BB9" w:rsidRPr="00C948A1" w:rsidRDefault="00000000" w:rsidP="00C948A1">
      <w:pPr>
        <w:spacing w:after="0" w:line="276" w:lineRule="auto"/>
        <w:ind w:left="350"/>
        <w:jc w:val="center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eastAsia="Calibri" w:hAnsiTheme="minorHAnsi" w:cstheme="minorHAnsi"/>
          <w:b/>
          <w:bCs/>
          <w:lang w:val="hr-HR"/>
        </w:rPr>
        <w:t>Obrazloženje</w:t>
      </w:r>
    </w:p>
    <w:p w14:paraId="2F4C99FF" w14:textId="68EED0D8" w:rsidR="003B3BB9" w:rsidRPr="00C948A1" w:rsidRDefault="00000000" w:rsidP="00C948A1">
      <w:pPr>
        <w:spacing w:after="0" w:line="276" w:lineRule="auto"/>
        <w:ind w:left="1517" w:right="1157" w:hanging="10"/>
        <w:jc w:val="center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eastAsia="Calibri" w:hAnsiTheme="minorHAnsi" w:cstheme="minorHAnsi"/>
          <w:b/>
          <w:bCs/>
          <w:lang w:val="hr-HR"/>
        </w:rPr>
        <w:t xml:space="preserve">Prijedloga Odluke l. </w:t>
      </w:r>
      <w:r w:rsidR="006204EB">
        <w:rPr>
          <w:rFonts w:asciiTheme="minorHAnsi" w:eastAsia="Calibri" w:hAnsiTheme="minorHAnsi" w:cstheme="minorHAnsi"/>
          <w:b/>
          <w:bCs/>
          <w:lang w:val="hr-HR"/>
        </w:rPr>
        <w:t>I</w:t>
      </w:r>
      <w:r w:rsidRPr="00C948A1">
        <w:rPr>
          <w:rFonts w:asciiTheme="minorHAnsi" w:eastAsia="Calibri" w:hAnsiTheme="minorHAnsi" w:cstheme="minorHAnsi"/>
          <w:b/>
          <w:bCs/>
          <w:lang w:val="hr-HR"/>
        </w:rPr>
        <w:t>zmjena i dopuna</w:t>
      </w:r>
    </w:p>
    <w:p w14:paraId="28BC93B8" w14:textId="0372B513" w:rsidR="003B3BB9" w:rsidRPr="00C948A1" w:rsidRDefault="00000000" w:rsidP="00C948A1">
      <w:pPr>
        <w:spacing w:after="0" w:line="276" w:lineRule="auto"/>
        <w:ind w:left="1517" w:right="1157" w:hanging="10"/>
        <w:jc w:val="center"/>
        <w:rPr>
          <w:rFonts w:asciiTheme="minorHAnsi" w:hAnsiTheme="minorHAnsi" w:cstheme="minorHAnsi"/>
          <w:b/>
          <w:bCs/>
          <w:lang w:val="hr-HR"/>
        </w:rPr>
      </w:pPr>
      <w:r w:rsidRPr="00C948A1">
        <w:rPr>
          <w:rFonts w:asciiTheme="minorHAnsi" w:eastAsia="Calibri" w:hAnsiTheme="minorHAnsi" w:cstheme="minorHAnsi"/>
          <w:b/>
          <w:bCs/>
          <w:lang w:val="hr-HR"/>
        </w:rPr>
        <w:t>Odluke o izvršavanju Proračuna Dubrovačko-neretvanske županije za 202</w:t>
      </w:r>
      <w:r w:rsidR="007A4C6C" w:rsidRPr="00C948A1">
        <w:rPr>
          <w:rFonts w:asciiTheme="minorHAnsi" w:eastAsia="Calibri" w:hAnsiTheme="minorHAnsi" w:cstheme="minorHAnsi"/>
          <w:b/>
          <w:bCs/>
          <w:lang w:val="hr-HR"/>
        </w:rPr>
        <w:t>5</w:t>
      </w:r>
      <w:r w:rsidRPr="00C948A1">
        <w:rPr>
          <w:rFonts w:asciiTheme="minorHAnsi" w:eastAsia="Calibri" w:hAnsiTheme="minorHAnsi" w:cstheme="minorHAnsi"/>
          <w:b/>
          <w:bCs/>
          <w:lang w:val="hr-HR"/>
        </w:rPr>
        <w:t>. godinu</w:t>
      </w:r>
    </w:p>
    <w:p w14:paraId="657BC9A4" w14:textId="77777777" w:rsidR="003B3BB9" w:rsidRPr="00C948A1" w:rsidRDefault="00000000" w:rsidP="00C948A1">
      <w:pPr>
        <w:spacing w:after="832" w:line="276" w:lineRule="auto"/>
        <w:ind w:left="422"/>
        <w:jc w:val="left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eastAsia="Calibri" w:hAnsiTheme="minorHAnsi" w:cstheme="minorHAnsi"/>
          <w:noProof/>
          <w:lang w:val="hr-HR"/>
        </w:rPr>
        <mc:AlternateContent>
          <mc:Choice Requires="wpg">
            <w:drawing>
              <wp:inline distT="0" distB="0" distL="0" distR="0" wp14:anchorId="6AE96B7B" wp14:editId="17CD4FC3">
                <wp:extent cx="5321809" cy="21342"/>
                <wp:effectExtent l="0" t="0" r="0" b="0"/>
                <wp:docPr id="8921" name="Group 89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1809" cy="21342"/>
                          <a:chOff x="0" y="0"/>
                          <a:chExt cx="5321809" cy="21342"/>
                        </a:xfrm>
                      </wpg:grpSpPr>
                      <wps:wsp>
                        <wps:cNvPr id="8920" name="Shape 8920"/>
                        <wps:cNvSpPr/>
                        <wps:spPr>
                          <a:xfrm>
                            <a:off x="0" y="0"/>
                            <a:ext cx="532180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21809" h="21342">
                                <a:moveTo>
                                  <a:pt x="0" y="10671"/>
                                </a:moveTo>
                                <a:lnTo>
                                  <a:pt x="5321809" y="10671"/>
                                </a:lnTo>
                              </a:path>
                            </a:pathLst>
                          </a:custGeom>
                          <a:ln w="2134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921" style="width:419.04pt;height:1.68051pt;mso-position-horizontal-relative:char;mso-position-vertical-relative:line" coordsize="53218,213">
                <v:shape id="Shape 8920" style="position:absolute;width:53218;height:213;left:0;top:0;" coordsize="5321809,21342" path="m0,10671l5321809,10671">
                  <v:stroke weight="1.68051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58F38393" w14:textId="77777777" w:rsidR="003B3BB9" w:rsidRPr="00C948A1" w:rsidRDefault="00000000" w:rsidP="00C948A1">
      <w:pPr>
        <w:pStyle w:val="Heading1"/>
        <w:spacing w:after="398" w:line="276" w:lineRule="auto"/>
        <w:ind w:left="465"/>
        <w:jc w:val="both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l. PRAVNI OSNOV</w:t>
      </w:r>
    </w:p>
    <w:p w14:paraId="110B86EE" w14:textId="77777777" w:rsidR="003B3BB9" w:rsidRPr="00C948A1" w:rsidRDefault="00000000" w:rsidP="00C948A1">
      <w:pPr>
        <w:spacing w:after="287" w:line="276" w:lineRule="auto"/>
        <w:ind w:left="455" w:right="67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eastAsia="Calibri" w:hAnsiTheme="minorHAnsi" w:cstheme="minorHAnsi"/>
          <w:lang w:val="hr-HR"/>
        </w:rPr>
        <w:t>Člankom 18. stavkom 1. Zakona o proračunu „Narodne novine, broj 144/2021) — u daljnjem tekstu Zakon) propisano je da se uz Proračun za narednu godinu, donosi na državnoj razini Zakon o izvršavanju Državnog proračuna Republike Hrvatske, a na razini jedinice lokalne i područne (regionalne) samouprave, Odluka o izvršavanju proračuna županije.</w:t>
      </w:r>
    </w:p>
    <w:p w14:paraId="6A74FD36" w14:textId="75DD7AB7" w:rsidR="003B4385" w:rsidRPr="006204EB" w:rsidRDefault="00000000" w:rsidP="006204EB">
      <w:pPr>
        <w:spacing w:after="272" w:line="276" w:lineRule="auto"/>
        <w:ind w:left="461" w:right="302" w:hanging="10"/>
        <w:rPr>
          <w:rFonts w:asciiTheme="minorHAnsi" w:eastAsia="Calibri" w:hAnsiTheme="minorHAnsi" w:cstheme="minorHAnsi"/>
          <w:lang w:val="hr-HR"/>
        </w:rPr>
      </w:pPr>
      <w:r w:rsidRPr="00C948A1">
        <w:rPr>
          <w:rFonts w:asciiTheme="minorHAnsi" w:eastAsia="Calibri" w:hAnsiTheme="minorHAnsi" w:cstheme="minorHAnsi"/>
          <w:lang w:val="hr-HR"/>
        </w:rPr>
        <w:t>Člankom 23. Statuta Dubrovačko-neretvanske županije („Službeni glasnik Dubrovačkoneretvanske županije”, 3/21) propisano je da Župan utvrđuje Prijedlog odluke o izvršavanju Proračuna, dok je člankom 41. propisano da Županijska skupština donosi Odluku.</w:t>
      </w:r>
    </w:p>
    <w:p w14:paraId="09C6CE21" w14:textId="0283EE1D" w:rsidR="003B3BB9" w:rsidRPr="00C948A1" w:rsidRDefault="003B4385" w:rsidP="00C948A1">
      <w:pPr>
        <w:pStyle w:val="Heading1"/>
        <w:spacing w:after="184" w:line="276" w:lineRule="auto"/>
        <w:ind w:left="465"/>
        <w:jc w:val="both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II. OBRAZLOŽENJE</w:t>
      </w:r>
    </w:p>
    <w:p w14:paraId="2ADE6C8F" w14:textId="1B32F55E" w:rsidR="003B3BB9" w:rsidRPr="00C948A1" w:rsidRDefault="00000000" w:rsidP="00C948A1">
      <w:pPr>
        <w:spacing w:after="260" w:line="276" w:lineRule="auto"/>
        <w:ind w:left="455" w:right="67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eastAsia="Calibri" w:hAnsiTheme="minorHAnsi" w:cstheme="minorHAnsi"/>
          <w:lang w:val="hr-HR"/>
        </w:rPr>
        <w:t>U Odluci o izvršavanju Proračuna Dubrovačko-neretvanske županije za 202</w:t>
      </w:r>
      <w:r w:rsidR="007A4C6C" w:rsidRPr="00C948A1">
        <w:rPr>
          <w:rFonts w:asciiTheme="minorHAnsi" w:eastAsia="Calibri" w:hAnsiTheme="minorHAnsi" w:cstheme="minorHAnsi"/>
          <w:lang w:val="hr-HR"/>
        </w:rPr>
        <w:t>5</w:t>
      </w:r>
      <w:r w:rsidRPr="00C948A1">
        <w:rPr>
          <w:rFonts w:asciiTheme="minorHAnsi" w:eastAsia="Calibri" w:hAnsiTheme="minorHAnsi" w:cstheme="minorHAnsi"/>
          <w:lang w:val="hr-HR"/>
        </w:rPr>
        <w:t>. godinu („Službeni glasnik Dubrovačko-neretvanske županije”, broj</w:t>
      </w:r>
      <w:r w:rsidR="00437600" w:rsidRPr="00C948A1">
        <w:rPr>
          <w:rFonts w:asciiTheme="minorHAnsi" w:eastAsia="Calibri" w:hAnsiTheme="minorHAnsi" w:cstheme="minorHAnsi"/>
          <w:lang w:val="hr-HR"/>
        </w:rPr>
        <w:t xml:space="preserve"> 16/25</w:t>
      </w:r>
      <w:r w:rsidRPr="00C948A1">
        <w:rPr>
          <w:rFonts w:asciiTheme="minorHAnsi" w:eastAsia="Calibri" w:hAnsiTheme="minorHAnsi" w:cstheme="minorHAnsi"/>
          <w:lang w:val="hr-HR"/>
        </w:rPr>
        <w:t>) mijenja se članak 31. koji utvrđuje ukupnu godišnju obvezu Županije za mogućnost zaduživanja u 202</w:t>
      </w:r>
      <w:r w:rsidR="007A4C6C" w:rsidRPr="00C948A1">
        <w:rPr>
          <w:rFonts w:asciiTheme="minorHAnsi" w:eastAsia="Calibri" w:hAnsiTheme="minorHAnsi" w:cstheme="minorHAnsi"/>
          <w:lang w:val="hr-HR"/>
        </w:rPr>
        <w:t>5</w:t>
      </w:r>
      <w:r w:rsidRPr="00C948A1">
        <w:rPr>
          <w:rFonts w:asciiTheme="minorHAnsi" w:eastAsia="Calibri" w:hAnsiTheme="minorHAnsi" w:cstheme="minorHAnsi"/>
          <w:lang w:val="hr-HR"/>
        </w:rPr>
        <w:t>. godini.</w:t>
      </w:r>
    </w:p>
    <w:p w14:paraId="31F766A2" w14:textId="2D14F59F" w:rsidR="003B3BB9" w:rsidRPr="00C948A1" w:rsidRDefault="00000000" w:rsidP="00C948A1">
      <w:pPr>
        <w:spacing w:after="880" w:line="276" w:lineRule="auto"/>
        <w:ind w:left="461" w:right="100" w:hanging="10"/>
        <w:rPr>
          <w:rFonts w:asciiTheme="minorHAnsi" w:eastAsia="Calibri" w:hAnsiTheme="minorHAnsi" w:cstheme="minorHAnsi"/>
          <w:lang w:val="hr-HR"/>
        </w:rPr>
      </w:pPr>
      <w:r w:rsidRPr="00C948A1">
        <w:rPr>
          <w:rFonts w:asciiTheme="minorHAnsi" w:eastAsia="Calibri" w:hAnsiTheme="minorHAnsi" w:cstheme="minorHAnsi"/>
          <w:lang w:val="hr-HR"/>
        </w:rPr>
        <w:t>Ovim predloženim izmjenama i dopunama Odluke o izvršavanju proračuna Dubrovačko</w:t>
      </w:r>
      <w:r w:rsidR="007A4C6C" w:rsidRPr="00C948A1">
        <w:rPr>
          <w:rFonts w:asciiTheme="minorHAnsi" w:eastAsia="Calibri" w:hAnsiTheme="minorHAnsi" w:cstheme="minorHAnsi"/>
          <w:lang w:val="hr-HR"/>
        </w:rPr>
        <w:t>-</w:t>
      </w:r>
      <w:r w:rsidRPr="00C948A1">
        <w:rPr>
          <w:rFonts w:asciiTheme="minorHAnsi" w:eastAsia="Calibri" w:hAnsiTheme="minorHAnsi" w:cstheme="minorHAnsi"/>
          <w:lang w:val="hr-HR"/>
        </w:rPr>
        <w:t xml:space="preserve">neretvanske županije planira se dati suglasnost za zaduživanje </w:t>
      </w:r>
      <w:r w:rsidR="007A4C6C" w:rsidRPr="00C948A1">
        <w:rPr>
          <w:rFonts w:asciiTheme="minorHAnsi" w:eastAsia="Calibri" w:hAnsiTheme="minorHAnsi" w:cstheme="minorHAnsi"/>
          <w:lang w:val="hr-HR"/>
        </w:rPr>
        <w:t>Centru za podužetništvo</w:t>
      </w:r>
      <w:r w:rsidRPr="00C948A1">
        <w:rPr>
          <w:rFonts w:asciiTheme="minorHAnsi" w:eastAsia="Calibri" w:hAnsiTheme="minorHAnsi" w:cstheme="minorHAnsi"/>
          <w:lang w:val="hr-HR"/>
        </w:rPr>
        <w:t xml:space="preserve"> </w:t>
      </w:r>
      <w:r w:rsidR="00DF7F6A" w:rsidRPr="00C948A1">
        <w:rPr>
          <w:rFonts w:asciiTheme="minorHAnsi" w:eastAsia="Calibri" w:hAnsiTheme="minorHAnsi" w:cstheme="minorHAnsi"/>
          <w:color w:val="EE0000"/>
          <w:lang w:val="hr-HR"/>
        </w:rPr>
        <w:t xml:space="preserve"> </w:t>
      </w:r>
      <w:r w:rsidR="003B4385" w:rsidRPr="00C948A1">
        <w:rPr>
          <w:rFonts w:asciiTheme="minorHAnsi" w:eastAsia="Calibri" w:hAnsiTheme="minorHAnsi" w:cstheme="minorHAnsi"/>
          <w:lang w:val="hr-HR"/>
        </w:rPr>
        <w:t>Dubrovačko-neretvanske županije</w:t>
      </w:r>
      <w:r w:rsidR="00437600" w:rsidRPr="00C948A1">
        <w:rPr>
          <w:rFonts w:asciiTheme="minorHAnsi" w:eastAsia="Calibri" w:hAnsiTheme="minorHAnsi" w:cstheme="minorHAnsi"/>
          <w:lang w:val="hr-HR"/>
        </w:rPr>
        <w:t xml:space="preserve"> za predfinanciranje EU projekata</w:t>
      </w:r>
      <w:r w:rsidRPr="00C948A1">
        <w:rPr>
          <w:rFonts w:asciiTheme="minorHAnsi" w:eastAsia="Calibri" w:hAnsiTheme="minorHAnsi" w:cstheme="minorHAnsi"/>
          <w:lang w:val="hr-HR"/>
        </w:rPr>
        <w:t xml:space="preserve"> u iznosu od </w:t>
      </w:r>
      <w:r w:rsidR="007A4C6C" w:rsidRPr="00C948A1">
        <w:rPr>
          <w:rFonts w:asciiTheme="minorHAnsi" w:eastAsia="Calibri" w:hAnsiTheme="minorHAnsi" w:cstheme="minorHAnsi"/>
          <w:lang w:val="hr-HR"/>
        </w:rPr>
        <w:t>1</w:t>
      </w:r>
      <w:r w:rsidR="006E6117">
        <w:rPr>
          <w:rFonts w:asciiTheme="minorHAnsi" w:eastAsia="Calibri" w:hAnsiTheme="minorHAnsi" w:cstheme="minorHAnsi"/>
          <w:lang w:val="hr-HR"/>
        </w:rPr>
        <w:t>32</w:t>
      </w:r>
      <w:r w:rsidR="007A4C6C" w:rsidRPr="00C948A1">
        <w:rPr>
          <w:rFonts w:asciiTheme="minorHAnsi" w:eastAsia="Calibri" w:hAnsiTheme="minorHAnsi" w:cstheme="minorHAnsi"/>
          <w:lang w:val="hr-HR"/>
        </w:rPr>
        <w:t>.000,00</w:t>
      </w:r>
      <w:r w:rsidRPr="00C948A1">
        <w:rPr>
          <w:rFonts w:asciiTheme="minorHAnsi" w:eastAsia="Calibri" w:hAnsiTheme="minorHAnsi" w:cstheme="minorHAnsi"/>
          <w:lang w:val="hr-HR"/>
        </w:rPr>
        <w:t xml:space="preserve"> eura.</w:t>
      </w:r>
    </w:p>
    <w:p w14:paraId="7B292462" w14:textId="62B68F9F" w:rsidR="003B3BB9" w:rsidRPr="00C948A1" w:rsidRDefault="00000000" w:rsidP="00C948A1">
      <w:pPr>
        <w:pStyle w:val="Heading1"/>
        <w:spacing w:line="276" w:lineRule="auto"/>
        <w:ind w:left="465"/>
        <w:jc w:val="both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hAnsiTheme="minorHAnsi" w:cstheme="minorHAnsi"/>
          <w:lang w:val="hr-HR"/>
        </w:rPr>
        <w:t>II. OCJENA I IZVORI POTREBNIH SREDSTAVA ZA PROVOĐENJE ODLUKE</w:t>
      </w:r>
    </w:p>
    <w:p w14:paraId="7465CFC1" w14:textId="77777777" w:rsidR="003B3BB9" w:rsidRPr="00C948A1" w:rsidRDefault="00000000" w:rsidP="00C948A1">
      <w:pPr>
        <w:spacing w:after="260" w:line="276" w:lineRule="auto"/>
        <w:ind w:left="455" w:right="67"/>
        <w:rPr>
          <w:rFonts w:asciiTheme="minorHAnsi" w:hAnsiTheme="minorHAnsi" w:cstheme="minorHAnsi"/>
          <w:lang w:val="hr-HR"/>
        </w:rPr>
      </w:pPr>
      <w:r w:rsidRPr="00C948A1">
        <w:rPr>
          <w:rFonts w:asciiTheme="minorHAnsi" w:eastAsia="Calibri" w:hAnsiTheme="minorHAnsi" w:cstheme="minorHAnsi"/>
          <w:lang w:val="hr-HR"/>
        </w:rPr>
        <w:t>Provedba ovog akta ne iziskuje potrebu za osiguranjem dodatnih sredstava u Proračunu.</w:t>
      </w:r>
    </w:p>
    <w:sectPr w:rsidR="003B3BB9" w:rsidRPr="00C948A1">
      <w:pgSz w:w="12240" w:h="15840"/>
      <w:pgMar w:top="1416" w:right="1882" w:bottom="441" w:left="147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FEB30" w14:textId="77777777" w:rsidR="00B66E5F" w:rsidRDefault="00B66E5F" w:rsidP="00CE7581">
      <w:pPr>
        <w:spacing w:after="0" w:line="240" w:lineRule="auto"/>
      </w:pPr>
      <w:r>
        <w:separator/>
      </w:r>
    </w:p>
  </w:endnote>
  <w:endnote w:type="continuationSeparator" w:id="0">
    <w:p w14:paraId="35EE56D2" w14:textId="77777777" w:rsidR="00B66E5F" w:rsidRDefault="00B66E5F" w:rsidP="00CE7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9CB1E" w14:textId="77777777" w:rsidR="00B66E5F" w:rsidRDefault="00B66E5F" w:rsidP="00CE7581">
      <w:pPr>
        <w:spacing w:after="0" w:line="240" w:lineRule="auto"/>
      </w:pPr>
      <w:r>
        <w:separator/>
      </w:r>
    </w:p>
  </w:footnote>
  <w:footnote w:type="continuationSeparator" w:id="0">
    <w:p w14:paraId="6639BDB5" w14:textId="77777777" w:rsidR="00B66E5F" w:rsidRDefault="00B66E5F" w:rsidP="00CE7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6C2C74"/>
    <w:multiLevelType w:val="hybridMultilevel"/>
    <w:tmpl w:val="4BC2A1B6"/>
    <w:lvl w:ilvl="0" w:tplc="2EB2C54C">
      <w:start w:val="2"/>
      <w:numFmt w:val="decimal"/>
      <w:lvlText w:val="%1.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86B57C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9ED486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AA8C90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7AAD38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0EAD4E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8A16B2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B015FC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1E067C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15127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BB9"/>
    <w:rsid w:val="00044317"/>
    <w:rsid w:val="00072148"/>
    <w:rsid w:val="00245B82"/>
    <w:rsid w:val="00335252"/>
    <w:rsid w:val="003B3BB9"/>
    <w:rsid w:val="003B4385"/>
    <w:rsid w:val="00437600"/>
    <w:rsid w:val="004A6CCA"/>
    <w:rsid w:val="004F771C"/>
    <w:rsid w:val="0056255D"/>
    <w:rsid w:val="006204EB"/>
    <w:rsid w:val="006E6117"/>
    <w:rsid w:val="007665E7"/>
    <w:rsid w:val="007A4C6C"/>
    <w:rsid w:val="00940AB0"/>
    <w:rsid w:val="00B55E9F"/>
    <w:rsid w:val="00B66E5F"/>
    <w:rsid w:val="00C37E08"/>
    <w:rsid w:val="00C948A1"/>
    <w:rsid w:val="00CE0468"/>
    <w:rsid w:val="00CE7581"/>
    <w:rsid w:val="00DF7F6A"/>
    <w:rsid w:val="00E6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C423F"/>
  <w15:docId w15:val="{CD79A54F-963F-4FF8-8821-704889C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5" w:line="248" w:lineRule="auto"/>
      <w:ind w:left="19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65" w:lineRule="auto"/>
      <w:ind w:left="4858" w:hanging="10"/>
      <w:outlineLvl w:val="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7A4C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5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581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E75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581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subject/>
  <dc:creator>GORAN</dc:creator>
  <cp:keywords/>
  <cp:lastModifiedBy>GORAN</cp:lastModifiedBy>
  <cp:revision>2</cp:revision>
  <cp:lastPrinted>2025-11-26T13:21:00Z</cp:lastPrinted>
  <dcterms:created xsi:type="dcterms:W3CDTF">2025-11-26T13:22:00Z</dcterms:created>
  <dcterms:modified xsi:type="dcterms:W3CDTF">2025-11-26T13:22:00Z</dcterms:modified>
</cp:coreProperties>
</file>